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4000</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4000 Kalkschutzanlage, geeignet zum Einbau in die Kaltwasserversorgungsleitung, bei einer Gebäudegröße von bis zu drei Wohneinheiten (7-8 Personen), max. 260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4000 wird montagefertig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Flexible Fließrichtung (vertikal: optionale Zubehör erforderlich), flexible Anschlusshöhe, Anschluss über Standard 230 V Schuko-Stecker.</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DVGW Baumusterprüfzertifikat: DW-9191BR0341</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ÖVGW Qualitätsmarke Wasser: W 1.861</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3</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8</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750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230 V,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602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2</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DN25 (1"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DN15 (1/2" AG)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6</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3.000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0,53</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DVGW Baumusterprüfzertifikat: DW-9191BR0341</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OEVGW Zertifikat: W 1.861</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12000207</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4B5718F6-343D-4868-9BF3-E225FB63AA8C}"/>
</file>

<file path=customXml/itemProps3.xml><?xml version="1.0" encoding="utf-8"?>
<ds:datastoreItem xmlns:ds="http://schemas.openxmlformats.org/officeDocument/2006/customXml" ds:itemID="{4901FF57-FEBC-4FF9-8E58-0F856D68D152}"/>
</file>

<file path=customXml/itemProps4.xml><?xml version="1.0" encoding="utf-8"?>
<ds:datastoreItem xmlns:ds="http://schemas.openxmlformats.org/officeDocument/2006/customXml" ds:itemID="{4129BFAD-1D09-4160-9CE4-7312686B74C8}"/>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